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72F" w:rsidRPr="009D51E4" w:rsidRDefault="0064372F" w:rsidP="0064372F">
      <w:pPr>
        <w:pBdr>
          <w:bottom w:val="single" w:sz="6" w:space="8" w:color="E8E1E1"/>
        </w:pBdr>
        <w:spacing w:before="240" w:after="240" w:line="360" w:lineRule="atLeast"/>
        <w:jc w:val="center"/>
        <w:outlineLvl w:val="1"/>
        <w:rPr>
          <w:rFonts w:ascii="微软雅黑" w:eastAsia="微软雅黑" w:hAnsi="微软雅黑" w:cs="宋体"/>
          <w:kern w:val="36"/>
          <w:sz w:val="36"/>
          <w:szCs w:val="36"/>
        </w:rPr>
      </w:pPr>
      <w:r w:rsidRPr="009D51E4">
        <w:rPr>
          <w:rFonts w:ascii="微软雅黑" w:eastAsia="微软雅黑" w:hAnsi="微软雅黑" w:cs="宋体" w:hint="eastAsia"/>
          <w:kern w:val="36"/>
          <w:sz w:val="36"/>
          <w:szCs w:val="36"/>
        </w:rPr>
        <w:t>直接招收为士官的高等学校学生国家资助政策解答</w:t>
      </w:r>
    </w:p>
    <w:p w:rsidR="0064372F" w:rsidRPr="009D51E4" w:rsidRDefault="0064372F" w:rsidP="0064372F">
      <w:pPr>
        <w:spacing w:before="120" w:after="100" w:afterAutospacing="1" w:line="480" w:lineRule="auto"/>
        <w:ind w:firstLine="480"/>
        <w:outlineLvl w:val="2"/>
        <w:rPr>
          <w:rFonts w:ascii="宋体" w:eastAsia="宋体" w:hAnsi="宋体" w:cs="宋体"/>
          <w:sz w:val="32"/>
          <w:szCs w:val="32"/>
        </w:rPr>
      </w:pPr>
      <w:bookmarkStart w:id="0" w:name="_Toc451373932"/>
      <w:r w:rsidRPr="009D51E4">
        <w:rPr>
          <w:rFonts w:ascii="仿宋_GB2312" w:eastAsia="仿宋_GB2312" w:hAnsi="宋体" w:cs="宋体" w:hint="eastAsia"/>
          <w:sz w:val="32"/>
          <w:szCs w:val="32"/>
        </w:rPr>
        <w:t>1．什么是士官？与义务兵有什么区别？</w:t>
      </w:r>
      <w:bookmarkEnd w:id="0"/>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我军现役士兵包括义务兵役制士兵和志愿兵役制士兵，义务兵役制士兵称为义务兵，志愿兵役制士兵称为士官。士官是军事人才的组成部分，是部队作战训练、教育管理和武器装备操作使用、维护修理的重要骨干。士官的来源渠道包括从服现役期满的义务兵中选取、从军队院校毕业的士官学员中任命、直接从非军事部门具有专业技能的公民中招收。士官按照军衔等级分为初级士官、中级士官、高级士官，并实行分级服现役制度，分级服现役年限为：初级士官最高6年，中级士官最高8年，高级士官可以服现役14年以上。士官实行工资制和定期增资制度。</w:t>
      </w:r>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义务兵服现役的期限为2年，按照军衔等级分为上等兵、列兵，享受供给制生活待遇，按照军衔和服现役年限发给津贴。</w:t>
      </w:r>
    </w:p>
    <w:p w:rsidR="0064372F" w:rsidRPr="009D51E4" w:rsidRDefault="0064372F" w:rsidP="0064372F">
      <w:pPr>
        <w:spacing w:before="120" w:after="100" w:afterAutospacing="1" w:line="480" w:lineRule="auto"/>
        <w:ind w:firstLine="480"/>
        <w:outlineLvl w:val="2"/>
        <w:rPr>
          <w:rFonts w:ascii="宋体" w:eastAsia="宋体" w:hAnsi="宋体" w:cs="宋体"/>
          <w:sz w:val="32"/>
          <w:szCs w:val="32"/>
        </w:rPr>
      </w:pPr>
      <w:bookmarkStart w:id="1" w:name="_Toc451373933"/>
      <w:r w:rsidRPr="009D51E4">
        <w:rPr>
          <w:rFonts w:ascii="仿宋_GB2312" w:eastAsia="仿宋_GB2312" w:hAnsi="宋体" w:cs="宋体" w:hint="eastAsia"/>
          <w:sz w:val="32"/>
          <w:szCs w:val="32"/>
        </w:rPr>
        <w:t>2．为什么要对直接招收为士官的高等学校学生施行国家资助政策？</w:t>
      </w:r>
      <w:bookmarkEnd w:id="1"/>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答：2009年以来，财政部、教育部、总参谋部对应征入伍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兵役的全国普通高校毕业生和在校生，实施学费补</w:t>
      </w:r>
      <w:r w:rsidRPr="009D51E4">
        <w:rPr>
          <w:rFonts w:ascii="仿宋_GB2312" w:eastAsia="仿宋_GB2312" w:hAnsi="宋体" w:cs="宋体" w:hint="eastAsia"/>
          <w:sz w:val="32"/>
          <w:szCs w:val="32"/>
        </w:rPr>
        <w:lastRenderedPageBreak/>
        <w:t>偿、国家助学贷款代偿和学费资助，在鼓励大学生积极应征入伍服役、提高兵员征集质量、推进国防和军队现代化建设等方面发挥了积极作用。</w:t>
      </w:r>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直接从非军事部门招收士官（以下简称“直招士官”），是贯彻军民融合发展国家战略，依托国民教育培养军事人才的重要举措，是士官人才生长的重要渠道。将直接招收为士官的高等学校学生纳入国家资助政策体系，既有利于激发更多优秀青年学生直接参加士官招收、投身部队现代化建设的积极性，满足部队对新型士官人才的迫切需求，牵引和推动部队士官人才队伍建设；又能进一步补充完善高校学生服兵役国家资助政策体系，充分发挥国家资助政策对国防和军队建设的服务作用。</w:t>
      </w:r>
    </w:p>
    <w:p w:rsidR="0064372F" w:rsidRPr="009D51E4" w:rsidRDefault="0064372F" w:rsidP="0064372F">
      <w:pPr>
        <w:spacing w:before="120" w:after="100" w:afterAutospacing="1" w:line="480" w:lineRule="auto"/>
        <w:ind w:firstLine="480"/>
        <w:outlineLvl w:val="2"/>
        <w:rPr>
          <w:rFonts w:ascii="宋体" w:eastAsia="宋体" w:hAnsi="宋体" w:cs="宋体"/>
          <w:sz w:val="32"/>
          <w:szCs w:val="32"/>
        </w:rPr>
      </w:pPr>
      <w:bookmarkStart w:id="2" w:name="_Toc451373934"/>
      <w:r w:rsidRPr="009D51E4">
        <w:rPr>
          <w:rFonts w:ascii="仿宋_GB2312" w:eastAsia="仿宋_GB2312" w:hAnsi="宋体" w:cs="宋体" w:hint="eastAsia"/>
          <w:sz w:val="32"/>
          <w:szCs w:val="32"/>
        </w:rPr>
        <w:t>3．哪些学生可以享受此项资助政策？</w:t>
      </w:r>
      <w:bookmarkEnd w:id="2"/>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可以享受此项资助政策的高校学生包括两类：一是直接从非军事部门招收为部队士官的全日制普通本专科（含高职）、研究生、第二学士学位的应（往）届毕业生，以及成人高校的普通本专科（高职）应（往）届毕业生；二是纳入全国高等学校招生统一考试、直接招录或选拔补充为部队士官的定向生。</w:t>
      </w:r>
    </w:p>
    <w:p w:rsidR="0064372F" w:rsidRPr="009D51E4" w:rsidRDefault="0064372F" w:rsidP="0064372F">
      <w:pPr>
        <w:spacing w:before="120" w:after="100" w:afterAutospacing="1" w:line="480" w:lineRule="auto"/>
        <w:ind w:firstLine="480"/>
        <w:outlineLvl w:val="2"/>
        <w:rPr>
          <w:rFonts w:ascii="宋体" w:eastAsia="宋体" w:hAnsi="宋体" w:cs="宋体"/>
          <w:sz w:val="32"/>
          <w:szCs w:val="32"/>
        </w:rPr>
      </w:pPr>
      <w:bookmarkStart w:id="3" w:name="_Toc451373935"/>
      <w:r w:rsidRPr="009D51E4">
        <w:rPr>
          <w:rFonts w:ascii="仿宋_GB2312" w:eastAsia="仿宋_GB2312" w:hAnsi="宋体" w:cs="宋体" w:hint="eastAsia"/>
          <w:sz w:val="32"/>
          <w:szCs w:val="32"/>
        </w:rPr>
        <w:t>4</w:t>
      </w:r>
      <w:bookmarkEnd w:id="3"/>
      <w:r w:rsidRPr="009D51E4">
        <w:rPr>
          <w:rFonts w:ascii="仿宋_GB2312" w:eastAsia="仿宋_GB2312" w:hAnsi="宋体" w:cs="宋体" w:hint="eastAsia"/>
          <w:sz w:val="32"/>
          <w:szCs w:val="32"/>
        </w:rPr>
        <w:t>．什么</w:t>
      </w:r>
      <w:proofErr w:type="gramStart"/>
      <w:r w:rsidRPr="009D51E4">
        <w:rPr>
          <w:rFonts w:ascii="仿宋_GB2312" w:eastAsia="仿宋_GB2312" w:hAnsi="宋体" w:cs="宋体" w:hint="eastAsia"/>
          <w:sz w:val="32"/>
          <w:szCs w:val="32"/>
        </w:rPr>
        <w:t>是直招士官</w:t>
      </w:r>
      <w:proofErr w:type="gramEnd"/>
      <w:r w:rsidRPr="009D51E4">
        <w:rPr>
          <w:rFonts w:ascii="仿宋_GB2312" w:eastAsia="仿宋_GB2312" w:hAnsi="宋体" w:cs="宋体" w:hint="eastAsia"/>
          <w:sz w:val="32"/>
          <w:szCs w:val="32"/>
        </w:rPr>
        <w:t>定向生？</w:t>
      </w:r>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lastRenderedPageBreak/>
        <w:t>答：</w:t>
      </w:r>
      <w:proofErr w:type="gramStart"/>
      <w:r w:rsidRPr="009D51E4">
        <w:rPr>
          <w:rFonts w:ascii="仿宋_GB2312" w:eastAsia="仿宋_GB2312" w:hAnsi="宋体" w:cs="宋体" w:hint="eastAsia"/>
          <w:sz w:val="32"/>
          <w:szCs w:val="32"/>
        </w:rPr>
        <w:t>直招士官</w:t>
      </w:r>
      <w:proofErr w:type="gramEnd"/>
      <w:r w:rsidRPr="009D51E4">
        <w:rPr>
          <w:rFonts w:ascii="仿宋_GB2312" w:eastAsia="仿宋_GB2312" w:hAnsi="宋体" w:cs="宋体" w:hint="eastAsia"/>
          <w:sz w:val="32"/>
          <w:szCs w:val="32"/>
        </w:rPr>
        <w:t>定向生是指通过直接从非军事部门招收士官的途径，经全国普通高校招生统一考试选拔，依托普通高等学校定向培养，毕业后直接补充到部队相应专业技术士官岗位服役的全日制高校学生。也就是说，定向生在入学时就确定了毕业后要到部队以士官身份服役。目前定向生全部为专科（高职）学生。定向生完成2.5学年相应课程且修满规定学分后，于第3学年的12月份办理入伍实习手续，开始入伍服役。</w:t>
      </w:r>
    </w:p>
    <w:p w:rsidR="0064372F" w:rsidRPr="009D51E4" w:rsidRDefault="0064372F" w:rsidP="0064372F">
      <w:pPr>
        <w:spacing w:before="120" w:after="100" w:afterAutospacing="1" w:line="480" w:lineRule="auto"/>
        <w:ind w:firstLine="480"/>
        <w:outlineLvl w:val="2"/>
        <w:rPr>
          <w:rFonts w:ascii="宋体" w:eastAsia="宋体" w:hAnsi="宋体" w:cs="宋体"/>
          <w:sz w:val="32"/>
          <w:szCs w:val="32"/>
        </w:rPr>
      </w:pPr>
      <w:bookmarkStart w:id="4" w:name="_Toc451373936"/>
      <w:r w:rsidRPr="009D51E4">
        <w:rPr>
          <w:rFonts w:ascii="仿宋_GB2312" w:eastAsia="仿宋_GB2312" w:hAnsi="宋体" w:cs="宋体" w:hint="eastAsia"/>
          <w:sz w:val="32"/>
          <w:szCs w:val="32"/>
        </w:rPr>
        <w:t>5．符合条件的学生可以享受什么样的国家资助？</w:t>
      </w:r>
      <w:bookmarkEnd w:id="4"/>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答：对符合资助条件的高校学生，在入伍时对其在校期间缴纳的学费实行一次性补偿或获得的国家助学贷款（包括校园地国家助学贷款和生源地信用助学贷款）实行代偿。</w:t>
      </w:r>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学费补偿或国家助学贷款代偿金额，按学生实际缴纳的学费或获得的国家助学贷款（包括本金及其全部偿还之前产生的利息）两者金额较高者执行，据实补偿或者代偿，但本专科学生每人每年最高不超过8000元、研究生每人每年最高不超过12000元。</w:t>
      </w:r>
    </w:p>
    <w:p w:rsidR="0064372F" w:rsidRPr="009D51E4" w:rsidRDefault="0064372F" w:rsidP="0064372F">
      <w:pPr>
        <w:spacing w:before="120" w:after="100" w:afterAutospacing="1" w:line="480" w:lineRule="auto"/>
        <w:ind w:firstLine="480"/>
        <w:outlineLvl w:val="2"/>
        <w:rPr>
          <w:rFonts w:ascii="宋体" w:eastAsia="宋体" w:hAnsi="宋体" w:cs="宋体"/>
          <w:sz w:val="32"/>
          <w:szCs w:val="32"/>
        </w:rPr>
      </w:pPr>
      <w:bookmarkStart w:id="5" w:name="_Toc451373937"/>
      <w:r w:rsidRPr="009D51E4">
        <w:rPr>
          <w:rFonts w:ascii="仿宋_GB2312" w:eastAsia="仿宋_GB2312" w:hAnsi="宋体" w:cs="宋体" w:hint="eastAsia"/>
          <w:sz w:val="32"/>
          <w:szCs w:val="32"/>
        </w:rPr>
        <w:t>6．2015年首批资助对象有哪些？</w:t>
      </w:r>
      <w:bookmarkEnd w:id="5"/>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lastRenderedPageBreak/>
        <w:t>答：</w:t>
      </w:r>
      <w:proofErr w:type="gramStart"/>
      <w:r w:rsidRPr="009D51E4">
        <w:rPr>
          <w:rFonts w:ascii="仿宋_GB2312" w:eastAsia="仿宋_GB2312" w:hAnsi="宋体" w:cs="宋体" w:hint="eastAsia"/>
          <w:sz w:val="32"/>
          <w:szCs w:val="32"/>
        </w:rPr>
        <w:t>直招士官</w:t>
      </w:r>
      <w:proofErr w:type="gramEnd"/>
      <w:r w:rsidRPr="009D51E4">
        <w:rPr>
          <w:rFonts w:ascii="仿宋_GB2312" w:eastAsia="仿宋_GB2312" w:hAnsi="宋体" w:cs="宋体" w:hint="eastAsia"/>
          <w:sz w:val="32"/>
          <w:szCs w:val="32"/>
        </w:rPr>
        <w:t>的高等学校学生国家资助政策从2015年7月1日起施行，首批资助对象有三类：一是2015年8月1日直接招收入伍的高校毕业生；二是2012年9月入学参加定向培养、2014年12月入伍实习、2015年7月下达士官任职命令的定向生；三是2013年9月入学参加定向培养、2015年12月入伍实习的定向生。</w:t>
      </w:r>
    </w:p>
    <w:p w:rsidR="0064372F" w:rsidRPr="009D51E4" w:rsidRDefault="0064372F" w:rsidP="0064372F">
      <w:pPr>
        <w:spacing w:before="120" w:after="100" w:afterAutospacing="1" w:line="480" w:lineRule="auto"/>
        <w:ind w:firstLine="480"/>
        <w:outlineLvl w:val="2"/>
        <w:rPr>
          <w:rFonts w:ascii="宋体" w:eastAsia="宋体" w:hAnsi="宋体" w:cs="宋体"/>
          <w:sz w:val="32"/>
          <w:szCs w:val="32"/>
        </w:rPr>
      </w:pPr>
      <w:bookmarkStart w:id="6" w:name="_Toc451373938"/>
      <w:r w:rsidRPr="009D51E4">
        <w:rPr>
          <w:rFonts w:ascii="仿宋_GB2312" w:eastAsia="仿宋_GB2312" w:hAnsi="宋体" w:cs="宋体" w:hint="eastAsia"/>
          <w:sz w:val="32"/>
          <w:szCs w:val="32"/>
        </w:rPr>
        <w:t>7．</w:t>
      </w:r>
      <w:proofErr w:type="gramStart"/>
      <w:r w:rsidRPr="009D51E4">
        <w:rPr>
          <w:rFonts w:ascii="仿宋_GB2312" w:eastAsia="仿宋_GB2312" w:hAnsi="宋体" w:cs="宋体" w:hint="eastAsia"/>
          <w:sz w:val="32"/>
          <w:szCs w:val="32"/>
        </w:rPr>
        <w:t>直招士官</w:t>
      </w:r>
      <w:proofErr w:type="gramEnd"/>
      <w:r w:rsidRPr="009D51E4">
        <w:rPr>
          <w:rFonts w:ascii="仿宋_GB2312" w:eastAsia="仿宋_GB2312" w:hAnsi="宋体" w:cs="宋体" w:hint="eastAsia"/>
          <w:sz w:val="32"/>
          <w:szCs w:val="32"/>
        </w:rPr>
        <w:t>的高校毕业生如何申请学费补偿和国家助学贷款代偿？</w:t>
      </w:r>
      <w:bookmarkEnd w:id="6"/>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答：具体申请程序如下：</w:t>
      </w:r>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（1）</w:t>
      </w:r>
      <w:proofErr w:type="gramStart"/>
      <w:r w:rsidRPr="009D51E4">
        <w:rPr>
          <w:rFonts w:ascii="仿宋_GB2312" w:eastAsia="仿宋_GB2312" w:hAnsi="宋体" w:cs="宋体" w:hint="eastAsia"/>
          <w:sz w:val="32"/>
          <w:szCs w:val="32"/>
        </w:rPr>
        <w:t>直招士官</w:t>
      </w:r>
      <w:proofErr w:type="gramEnd"/>
      <w:r w:rsidRPr="009D51E4">
        <w:rPr>
          <w:rFonts w:ascii="仿宋_GB2312" w:eastAsia="仿宋_GB2312" w:hAnsi="宋体" w:cs="宋体" w:hint="eastAsia"/>
          <w:sz w:val="32"/>
          <w:szCs w:val="32"/>
        </w:rPr>
        <w:t>的高校学生可在入伍时登录“全国征兵网”（http://www.gfbzb.gov.cn），在首页点击“直招士官报名”，完成用户注册并登录报名页面（已经注册的学生直接登录），点击左侧栏“直接招收士官”或“定向培养士官”按钮进入并填报相关信息后，直接打印《直接招收为士官的高校学生学费补偿国家助学贷款代偿申请表》（一式两份，以下简称《申请表》）并邮寄给学校学生资助管理部门，向原就读高校的学生资助管理部门提出申请。在校期间获得国家助学贷款的学生，需同时提供《国家助学贷款借款合同》复印件和本人签字的一次性偿还贷款计划书。</w:t>
      </w:r>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lastRenderedPageBreak/>
        <w:t>（2）学校相关部门收到《申请表》后，对《申请表》中学生的资助资格、标准、金额（如有生源地信用助学贷款，学校应联系贷款经办银行或贷款经办地县级学生资助管理机构确认贷款金额）等相关信息审核无误后，对《申请表》加盖公章，一份留存，一份返还学生本人或其委托人。</w:t>
      </w:r>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（3）学生本人或其委托人将《申请表》交至入伍所在地县级人民政府征兵办公室（以下简称“县级征兵办”）。县级征兵办核实入伍情况后，对《申请表》加盖公章并返还学生本人或委托人。</w:t>
      </w:r>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（4）学生本人或其委托人将《申请表》原件和入伍通知书（因故丢失的可向入伍地县级征兵办补办）复印件，寄送至原就读高校学生资助管理部门。</w:t>
      </w:r>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5）原就读高校学生资助管理部门在收到学生或委托人寄送的加盖学生入伍地县级征兵办公章《申请表》和《入伍通知书》复印件后，对各项内容进行复核，符合条件的，按规定向学生进行学费补偿或国家助学贷款代偿。</w:t>
      </w:r>
    </w:p>
    <w:p w:rsidR="0064372F" w:rsidRPr="009D51E4" w:rsidRDefault="0064372F" w:rsidP="0064372F">
      <w:pPr>
        <w:spacing w:before="120" w:after="100" w:afterAutospacing="1" w:line="480" w:lineRule="auto"/>
        <w:ind w:firstLine="480"/>
        <w:outlineLvl w:val="2"/>
        <w:rPr>
          <w:rFonts w:ascii="宋体" w:eastAsia="宋体" w:hAnsi="宋体" w:cs="宋体"/>
          <w:sz w:val="32"/>
          <w:szCs w:val="32"/>
        </w:rPr>
      </w:pPr>
      <w:bookmarkStart w:id="7" w:name="_Toc451373939"/>
      <w:r w:rsidRPr="009D51E4">
        <w:rPr>
          <w:rFonts w:ascii="仿宋_GB2312" w:eastAsia="仿宋_GB2312" w:hAnsi="宋体" w:cs="宋体" w:hint="eastAsia"/>
          <w:sz w:val="32"/>
          <w:szCs w:val="32"/>
        </w:rPr>
        <w:t>8．符合条件的“往届毕业生”是如何界定的？</w:t>
      </w:r>
      <w:bookmarkEnd w:id="7"/>
    </w:p>
    <w:p w:rsidR="0064372F" w:rsidRPr="009D51E4" w:rsidRDefault="0064372F" w:rsidP="0064372F">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答：指在2015年及以后年度直接招收为士官的非应届高校毕业生。</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8" w:name="_Toc451373940"/>
      <w:r w:rsidRPr="00B21095">
        <w:rPr>
          <w:rFonts w:ascii="仿宋" w:eastAsia="仿宋" w:hAnsi="仿宋" w:cs="宋体" w:hint="eastAsia"/>
          <w:sz w:val="32"/>
          <w:szCs w:val="32"/>
        </w:rPr>
        <w:lastRenderedPageBreak/>
        <w:t>9．在校期间学校已经免除其学费的学生，还能享受国家资助政策吗？</w:t>
      </w:r>
      <w:bookmarkEnd w:id="8"/>
    </w:p>
    <w:p w:rsidR="0064372F" w:rsidRPr="00B21095" w:rsidRDefault="0064372F" w:rsidP="0064372F">
      <w:pPr>
        <w:spacing w:after="345" w:line="480" w:lineRule="auto"/>
        <w:ind w:firstLine="480"/>
        <w:rPr>
          <w:rFonts w:ascii="仿宋" w:eastAsia="仿宋" w:hAnsi="仿宋" w:cs="宋体"/>
          <w:sz w:val="32"/>
          <w:szCs w:val="32"/>
        </w:rPr>
      </w:pPr>
      <w:r w:rsidRPr="00B21095">
        <w:rPr>
          <w:rFonts w:ascii="仿宋" w:eastAsia="仿宋" w:hAnsi="仿宋" w:cs="宋体" w:hint="eastAsia"/>
          <w:sz w:val="32"/>
          <w:szCs w:val="32"/>
        </w:rPr>
        <w:t>答：在校期间已</w:t>
      </w:r>
      <w:bookmarkStart w:id="9" w:name="_GoBack"/>
      <w:bookmarkEnd w:id="9"/>
      <w:r w:rsidRPr="00B21095">
        <w:rPr>
          <w:rFonts w:ascii="仿宋" w:eastAsia="仿宋" w:hAnsi="仿宋" w:cs="宋体" w:hint="eastAsia"/>
          <w:sz w:val="32"/>
          <w:szCs w:val="32"/>
        </w:rPr>
        <w:t>免除全部学费的学生不享受这一资助；减免部分学费的学生，按减免后实际缴纳的学费进行学费补偿。</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10" w:name="_Toc451373941"/>
      <w:r w:rsidRPr="00B21095">
        <w:rPr>
          <w:rFonts w:ascii="仿宋" w:eastAsia="仿宋" w:hAnsi="仿宋" w:cs="宋体" w:hint="eastAsia"/>
          <w:sz w:val="32"/>
          <w:szCs w:val="32"/>
        </w:rPr>
        <w:t>10．如果大学期间只有一部分学费是通过申请国家助学贷款解决的，应该申请学费补偿还是国家助学贷款代偿？</w:t>
      </w:r>
      <w:bookmarkEnd w:id="10"/>
    </w:p>
    <w:p w:rsidR="0064372F" w:rsidRPr="00B21095" w:rsidRDefault="0064372F" w:rsidP="0064372F">
      <w:pPr>
        <w:spacing w:after="345" w:line="480" w:lineRule="auto"/>
        <w:ind w:firstLine="480"/>
        <w:rPr>
          <w:rFonts w:ascii="仿宋" w:eastAsia="仿宋" w:hAnsi="仿宋" w:cs="宋体"/>
          <w:sz w:val="32"/>
          <w:szCs w:val="32"/>
        </w:rPr>
      </w:pPr>
      <w:r w:rsidRPr="00B21095">
        <w:rPr>
          <w:rFonts w:ascii="仿宋" w:eastAsia="仿宋" w:hAnsi="仿宋" w:cs="宋体" w:hint="eastAsia"/>
          <w:sz w:val="32"/>
          <w:szCs w:val="32"/>
        </w:rPr>
        <w:t>答：学生可根据实际情况，按照就高的原则选择申请学费补偿或贷款代偿。例如，大学四年期间申请了两年的国家助学贷款，每年6000元，共计12000元；大学四年的学费每年5000元，共计20000元。如果申请学费补偿，可以获得20000元资助，但学校要根据“获学费补偿学生在校期间获得国家助学贷款的，补偿资金必须首先用于偿还国家助学贷款”的规定，先将资金用于偿还12000元国家助学贷款，剩余的8000元退还学生。如果申请国家助学贷款代偿，可以获得12000元资助，用于偿还国家助学贷款。</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11" w:name="_Toc451373942"/>
      <w:r w:rsidRPr="00B21095">
        <w:rPr>
          <w:rFonts w:ascii="仿宋" w:eastAsia="仿宋" w:hAnsi="仿宋" w:cs="宋体" w:hint="eastAsia"/>
          <w:sz w:val="32"/>
          <w:szCs w:val="32"/>
        </w:rPr>
        <w:t>11．在办理国家助学贷款代偿时，利息如何计算？</w:t>
      </w:r>
      <w:bookmarkEnd w:id="11"/>
    </w:p>
    <w:p w:rsidR="0064372F" w:rsidRPr="00B21095" w:rsidRDefault="0064372F" w:rsidP="0064372F">
      <w:pPr>
        <w:spacing w:after="345" w:line="480" w:lineRule="auto"/>
        <w:ind w:firstLine="480"/>
        <w:rPr>
          <w:rFonts w:ascii="仿宋" w:eastAsia="仿宋" w:hAnsi="仿宋" w:cs="宋体"/>
          <w:sz w:val="32"/>
          <w:szCs w:val="32"/>
        </w:rPr>
      </w:pPr>
      <w:r w:rsidRPr="00B21095">
        <w:rPr>
          <w:rFonts w:ascii="仿宋" w:eastAsia="仿宋" w:hAnsi="仿宋" w:cs="宋体" w:hint="eastAsia"/>
          <w:sz w:val="32"/>
          <w:szCs w:val="32"/>
        </w:rPr>
        <w:t>答：国家助学贷款代偿金额，按学生实际获得的国家助学贷款本息之和进行计算（利息起止时间为从个人计息开始</w:t>
      </w:r>
      <w:r w:rsidRPr="00B21095">
        <w:rPr>
          <w:rFonts w:ascii="仿宋" w:eastAsia="仿宋" w:hAnsi="仿宋" w:cs="宋体" w:hint="eastAsia"/>
          <w:sz w:val="32"/>
          <w:szCs w:val="32"/>
        </w:rPr>
        <w:lastRenderedPageBreak/>
        <w:t>到贷款全部偿还之前），但不得超出本专科生每人每年最高8000元、研究生每人每年最高12000元的上限。</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12" w:name="_Toc451373943"/>
      <w:r w:rsidRPr="00B21095">
        <w:rPr>
          <w:rFonts w:ascii="仿宋" w:eastAsia="仿宋" w:hAnsi="仿宋" w:cs="宋体" w:hint="eastAsia"/>
          <w:sz w:val="32"/>
          <w:szCs w:val="32"/>
        </w:rPr>
        <w:t>12．专升本、</w:t>
      </w:r>
      <w:proofErr w:type="gramStart"/>
      <w:r w:rsidRPr="00B21095">
        <w:rPr>
          <w:rFonts w:ascii="仿宋" w:eastAsia="仿宋" w:hAnsi="仿宋" w:cs="宋体" w:hint="eastAsia"/>
          <w:sz w:val="32"/>
          <w:szCs w:val="32"/>
        </w:rPr>
        <w:t>本硕连读</w:t>
      </w:r>
      <w:proofErr w:type="gramEnd"/>
      <w:r w:rsidRPr="00B21095">
        <w:rPr>
          <w:rFonts w:ascii="仿宋" w:eastAsia="仿宋" w:hAnsi="仿宋" w:cs="宋体" w:hint="eastAsia"/>
          <w:sz w:val="32"/>
          <w:szCs w:val="32"/>
        </w:rPr>
        <w:t>、中职高职连读的</w:t>
      </w:r>
      <w:proofErr w:type="gramStart"/>
      <w:r w:rsidRPr="00B21095">
        <w:rPr>
          <w:rFonts w:ascii="仿宋" w:eastAsia="仿宋" w:hAnsi="仿宋" w:cs="宋体" w:hint="eastAsia"/>
          <w:sz w:val="32"/>
          <w:szCs w:val="32"/>
        </w:rPr>
        <w:t>毕业生直招士官</w:t>
      </w:r>
      <w:proofErr w:type="gramEnd"/>
      <w:r w:rsidRPr="00B21095">
        <w:rPr>
          <w:rFonts w:ascii="仿宋" w:eastAsia="仿宋" w:hAnsi="仿宋" w:cs="宋体" w:hint="eastAsia"/>
          <w:sz w:val="32"/>
          <w:szCs w:val="32"/>
        </w:rPr>
        <w:t>如何享受资助？</w:t>
      </w:r>
      <w:bookmarkEnd w:id="12"/>
    </w:p>
    <w:p w:rsidR="0064372F" w:rsidRPr="00B21095" w:rsidRDefault="0064372F" w:rsidP="0064372F">
      <w:pPr>
        <w:spacing w:after="345" w:line="480" w:lineRule="auto"/>
        <w:ind w:firstLine="480"/>
        <w:rPr>
          <w:rFonts w:ascii="仿宋" w:eastAsia="仿宋" w:hAnsi="仿宋" w:cs="宋体"/>
          <w:sz w:val="32"/>
          <w:szCs w:val="32"/>
        </w:rPr>
      </w:pPr>
      <w:r w:rsidRPr="00B21095">
        <w:rPr>
          <w:rFonts w:ascii="仿宋" w:eastAsia="仿宋" w:hAnsi="仿宋" w:cs="宋体" w:hint="eastAsia"/>
          <w:sz w:val="32"/>
          <w:szCs w:val="32"/>
        </w:rPr>
        <w:t>答：专升本、</w:t>
      </w:r>
      <w:proofErr w:type="gramStart"/>
      <w:r w:rsidRPr="00B21095">
        <w:rPr>
          <w:rFonts w:ascii="仿宋" w:eastAsia="仿宋" w:hAnsi="仿宋" w:cs="宋体" w:hint="eastAsia"/>
          <w:sz w:val="32"/>
          <w:szCs w:val="32"/>
        </w:rPr>
        <w:t>本硕连读</w:t>
      </w:r>
      <w:proofErr w:type="gramEnd"/>
      <w:r w:rsidRPr="00B21095">
        <w:rPr>
          <w:rFonts w:ascii="仿宋" w:eastAsia="仿宋" w:hAnsi="仿宋" w:cs="宋体" w:hint="eastAsia"/>
          <w:sz w:val="32"/>
          <w:szCs w:val="32"/>
        </w:rPr>
        <w:t>的</w:t>
      </w:r>
      <w:proofErr w:type="gramStart"/>
      <w:r w:rsidRPr="00B21095">
        <w:rPr>
          <w:rFonts w:ascii="仿宋" w:eastAsia="仿宋" w:hAnsi="仿宋" w:cs="宋体" w:hint="eastAsia"/>
          <w:sz w:val="32"/>
          <w:szCs w:val="32"/>
        </w:rPr>
        <w:t>毕业生直招士官</w:t>
      </w:r>
      <w:proofErr w:type="gramEnd"/>
      <w:r w:rsidRPr="00B21095">
        <w:rPr>
          <w:rFonts w:ascii="仿宋" w:eastAsia="仿宋" w:hAnsi="仿宋" w:cs="宋体" w:hint="eastAsia"/>
          <w:sz w:val="32"/>
          <w:szCs w:val="32"/>
        </w:rPr>
        <w:t>，学费补偿或国家助学贷款代偿的年限，分别按照完成本科、硕士学习任务规定的学习时间计算，即只补偿或代偿本科、硕士学习阶段的学费或贷款；中职高职连读的</w:t>
      </w:r>
      <w:proofErr w:type="gramStart"/>
      <w:r w:rsidRPr="00B21095">
        <w:rPr>
          <w:rFonts w:ascii="仿宋" w:eastAsia="仿宋" w:hAnsi="仿宋" w:cs="宋体" w:hint="eastAsia"/>
          <w:sz w:val="32"/>
          <w:szCs w:val="32"/>
        </w:rPr>
        <w:t>毕业生直招士官</w:t>
      </w:r>
      <w:proofErr w:type="gramEnd"/>
      <w:r w:rsidRPr="00B21095">
        <w:rPr>
          <w:rFonts w:ascii="仿宋" w:eastAsia="仿宋" w:hAnsi="仿宋" w:cs="宋体" w:hint="eastAsia"/>
          <w:sz w:val="32"/>
          <w:szCs w:val="32"/>
        </w:rPr>
        <w:t>，补偿或代偿高职学习阶段的学费或贷款。</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13" w:name="_Toc451373944"/>
      <w:r w:rsidRPr="00B21095">
        <w:rPr>
          <w:rFonts w:ascii="仿宋" w:eastAsia="仿宋" w:hAnsi="仿宋" w:cs="宋体" w:hint="eastAsia"/>
          <w:sz w:val="32"/>
          <w:szCs w:val="32"/>
        </w:rPr>
        <w:t>13．因个人原因被部队退回的学生，已获补偿、代偿的经费要被收回吗？</w:t>
      </w:r>
      <w:bookmarkEnd w:id="13"/>
    </w:p>
    <w:p w:rsidR="0064372F" w:rsidRPr="00B21095" w:rsidRDefault="0064372F" w:rsidP="0064372F">
      <w:pPr>
        <w:spacing w:before="240" w:after="240" w:line="480" w:lineRule="auto"/>
        <w:ind w:firstLine="480"/>
        <w:rPr>
          <w:rFonts w:ascii="仿宋" w:eastAsia="仿宋" w:hAnsi="仿宋" w:cs="宋体"/>
          <w:sz w:val="32"/>
          <w:szCs w:val="32"/>
        </w:rPr>
      </w:pPr>
      <w:r w:rsidRPr="00B21095">
        <w:rPr>
          <w:rFonts w:ascii="仿宋" w:eastAsia="仿宋" w:hAnsi="仿宋" w:cs="宋体" w:hint="eastAsia"/>
          <w:sz w:val="32"/>
          <w:szCs w:val="32"/>
        </w:rPr>
        <w:t>答：因本人思想原因、故意隐瞒病史或弄虚作假、违法犯罪等行为造成退兵的，原就读高校取消其受助资格。各省（区、市）人民政府征兵办公室在接收退兵后将被退回学生的姓名、就读高校、退兵原因等情况逐级上报至国防部征兵办公室，并按照学生原就读高校的隶属关系，通报同级教育行政部门。已补偿的学费或代偿的国家助学贷款资金，由学生退回安置地县级人民政府征兵办公室会同教育行政部门收回。</w:t>
      </w:r>
    </w:p>
    <w:p w:rsidR="0064372F" w:rsidRPr="00B21095" w:rsidRDefault="0064372F" w:rsidP="0064372F">
      <w:pPr>
        <w:pBdr>
          <w:bottom w:val="single" w:sz="6" w:space="8" w:color="E8E1E1"/>
        </w:pBdr>
        <w:spacing w:before="240" w:after="240" w:line="360" w:lineRule="atLeast"/>
        <w:jc w:val="center"/>
        <w:outlineLvl w:val="1"/>
        <w:rPr>
          <w:rFonts w:ascii="仿宋" w:eastAsia="仿宋" w:hAnsi="仿宋" w:cs="宋体"/>
          <w:kern w:val="36"/>
          <w:sz w:val="32"/>
          <w:szCs w:val="32"/>
        </w:rPr>
      </w:pPr>
      <w:bookmarkStart w:id="14" w:name="_Toc451373945"/>
      <w:r w:rsidRPr="00B21095">
        <w:rPr>
          <w:rFonts w:ascii="仿宋" w:eastAsia="仿宋" w:hAnsi="仿宋" w:cs="宋体" w:hint="eastAsia"/>
          <w:kern w:val="36"/>
          <w:sz w:val="32"/>
          <w:szCs w:val="32"/>
        </w:rPr>
        <w:lastRenderedPageBreak/>
        <w:t>（九）退役士兵教育资助政策</w:t>
      </w:r>
      <w:bookmarkEnd w:id="14"/>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15" w:name="_Toc451373946"/>
      <w:r w:rsidRPr="00B21095">
        <w:rPr>
          <w:rFonts w:ascii="仿宋" w:eastAsia="仿宋" w:hAnsi="仿宋" w:cs="宋体" w:hint="eastAsia"/>
          <w:sz w:val="32"/>
          <w:szCs w:val="32"/>
        </w:rPr>
        <w:t>1．什么是退役士兵教育资助政策？</w:t>
      </w:r>
      <w:bookmarkEnd w:id="15"/>
    </w:p>
    <w:p w:rsidR="0064372F" w:rsidRPr="00B21095" w:rsidRDefault="0064372F" w:rsidP="0064372F">
      <w:pPr>
        <w:spacing w:after="345" w:line="480" w:lineRule="auto"/>
        <w:ind w:firstLine="480"/>
        <w:rPr>
          <w:rFonts w:ascii="仿宋" w:eastAsia="仿宋" w:hAnsi="仿宋" w:cs="宋体"/>
          <w:sz w:val="32"/>
          <w:szCs w:val="32"/>
        </w:rPr>
      </w:pPr>
      <w:r w:rsidRPr="00B21095">
        <w:rPr>
          <w:rFonts w:ascii="仿宋" w:eastAsia="仿宋" w:hAnsi="仿宋" w:cs="宋体" w:hint="eastAsia"/>
          <w:sz w:val="32"/>
          <w:szCs w:val="32"/>
        </w:rPr>
        <w:t>答：从2011年秋季学期开始，对退役一年以上，考入全日制普通高等学校（包括全日制普通本科学校、全日制普通高等专科学校和全日制普通高等职业学校）的自主就业退役士兵，根据本人申请，由政府给予教育资助。</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16" w:name="_Toc451373947"/>
      <w:r w:rsidRPr="00B21095">
        <w:rPr>
          <w:rFonts w:ascii="仿宋" w:eastAsia="仿宋" w:hAnsi="仿宋" w:cs="宋体" w:hint="eastAsia"/>
          <w:sz w:val="32"/>
          <w:szCs w:val="32"/>
        </w:rPr>
        <w:t>2．退役士兵教育资助政策主要包括那些内容？</w:t>
      </w:r>
      <w:bookmarkEnd w:id="16"/>
    </w:p>
    <w:p w:rsidR="0064372F" w:rsidRPr="00B21095" w:rsidRDefault="0064372F" w:rsidP="0064372F">
      <w:pPr>
        <w:spacing w:after="345" w:line="480" w:lineRule="auto"/>
        <w:ind w:firstLine="480"/>
        <w:rPr>
          <w:rFonts w:ascii="仿宋" w:eastAsia="仿宋" w:hAnsi="仿宋" w:cs="宋体"/>
          <w:sz w:val="32"/>
          <w:szCs w:val="32"/>
        </w:rPr>
      </w:pPr>
      <w:r w:rsidRPr="00B21095">
        <w:rPr>
          <w:rFonts w:ascii="仿宋" w:eastAsia="仿宋" w:hAnsi="仿宋" w:cs="宋体" w:hint="eastAsia"/>
          <w:sz w:val="32"/>
          <w:szCs w:val="32"/>
        </w:rPr>
        <w:t>答：一是学费资助；二是家庭经济困难退役士兵学生生活费资助；三是其他奖助学金资助。目前，该项政策的执行中主要涉及学费资助，其他两项资助内容均按国家现行高校学生资助政策规定执行。</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17" w:name="_Toc451373948"/>
      <w:r w:rsidRPr="00B21095">
        <w:rPr>
          <w:rFonts w:ascii="仿宋" w:eastAsia="仿宋" w:hAnsi="仿宋" w:cs="宋体" w:hint="eastAsia"/>
          <w:sz w:val="32"/>
          <w:szCs w:val="32"/>
        </w:rPr>
        <w:t>3．退役士兵教育资助的标准是多少？</w:t>
      </w:r>
      <w:bookmarkEnd w:id="17"/>
    </w:p>
    <w:p w:rsidR="0064372F" w:rsidRPr="00B21095" w:rsidRDefault="0064372F" w:rsidP="0064372F">
      <w:pPr>
        <w:adjustRightInd w:val="0"/>
        <w:spacing w:beforeLines="50" w:before="156" w:afterLines="50" w:after="156" w:line="480" w:lineRule="auto"/>
        <w:ind w:firstLine="480"/>
        <w:rPr>
          <w:rFonts w:ascii="仿宋" w:eastAsia="仿宋" w:hAnsi="仿宋" w:cs="宋体"/>
          <w:sz w:val="32"/>
          <w:szCs w:val="32"/>
        </w:rPr>
      </w:pPr>
      <w:r w:rsidRPr="00B21095">
        <w:rPr>
          <w:rFonts w:ascii="仿宋" w:eastAsia="仿宋" w:hAnsi="仿宋" w:cs="宋体" w:hint="eastAsia"/>
          <w:sz w:val="32"/>
          <w:szCs w:val="32"/>
        </w:rPr>
        <w:t>答：学费资助标准，按省级人民政府制定的学费标准，原则上退役士兵学生应交多少学费中央财政就资助多少，本专科生每人每年最高不超过8000元，研究生每人每年最高不超过12000元。生活费</w:t>
      </w:r>
      <w:proofErr w:type="gramStart"/>
      <w:r w:rsidRPr="00B21095">
        <w:rPr>
          <w:rFonts w:ascii="仿宋" w:eastAsia="仿宋" w:hAnsi="仿宋" w:cs="宋体" w:hint="eastAsia"/>
          <w:sz w:val="32"/>
          <w:szCs w:val="32"/>
        </w:rPr>
        <w:t>及其他奖助学金</w:t>
      </w:r>
      <w:proofErr w:type="gramEnd"/>
      <w:r w:rsidRPr="00B21095">
        <w:rPr>
          <w:rFonts w:ascii="仿宋" w:eastAsia="仿宋" w:hAnsi="仿宋" w:cs="宋体" w:hint="eastAsia"/>
          <w:sz w:val="32"/>
          <w:szCs w:val="32"/>
        </w:rPr>
        <w:t>资助标准，按国家现行高校学生资助政策的有关规定执行。</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18" w:name="_Toc451373949"/>
      <w:r w:rsidRPr="00B21095">
        <w:rPr>
          <w:rFonts w:ascii="仿宋" w:eastAsia="仿宋" w:hAnsi="仿宋" w:cs="宋体" w:hint="eastAsia"/>
          <w:sz w:val="32"/>
          <w:szCs w:val="32"/>
        </w:rPr>
        <w:t>4．退役士兵教育资助采取何种方式发放？</w:t>
      </w:r>
      <w:bookmarkEnd w:id="18"/>
    </w:p>
    <w:p w:rsidR="0064372F" w:rsidRPr="00B21095" w:rsidRDefault="0064372F" w:rsidP="0064372F">
      <w:pPr>
        <w:spacing w:after="345" w:line="480" w:lineRule="auto"/>
        <w:ind w:firstLine="480"/>
        <w:rPr>
          <w:rFonts w:ascii="仿宋" w:eastAsia="仿宋" w:hAnsi="仿宋" w:cs="宋体"/>
          <w:sz w:val="32"/>
          <w:szCs w:val="32"/>
        </w:rPr>
      </w:pPr>
      <w:r w:rsidRPr="00B21095">
        <w:rPr>
          <w:rFonts w:ascii="仿宋" w:eastAsia="仿宋" w:hAnsi="仿宋" w:cs="宋体" w:hint="eastAsia"/>
          <w:sz w:val="32"/>
          <w:szCs w:val="32"/>
        </w:rPr>
        <w:lastRenderedPageBreak/>
        <w:t>答：学费由中央财政按标准和隶属关系补助退役士兵学生所在学校，生活费</w:t>
      </w:r>
      <w:proofErr w:type="gramStart"/>
      <w:r w:rsidRPr="00B21095">
        <w:rPr>
          <w:rFonts w:ascii="仿宋" w:eastAsia="仿宋" w:hAnsi="仿宋" w:cs="宋体" w:hint="eastAsia"/>
          <w:sz w:val="32"/>
          <w:szCs w:val="32"/>
        </w:rPr>
        <w:t>及其他奖助学金</w:t>
      </w:r>
      <w:proofErr w:type="gramEnd"/>
      <w:r w:rsidRPr="00B21095">
        <w:rPr>
          <w:rFonts w:ascii="仿宋" w:eastAsia="仿宋" w:hAnsi="仿宋" w:cs="宋体" w:hint="eastAsia"/>
          <w:sz w:val="32"/>
          <w:szCs w:val="32"/>
        </w:rPr>
        <w:t>直接补给退役士兵学生本人。</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19" w:name="_Toc451373950"/>
      <w:r w:rsidRPr="00B21095">
        <w:rPr>
          <w:rFonts w:ascii="仿宋" w:eastAsia="仿宋" w:hAnsi="仿宋" w:cs="宋体" w:hint="eastAsia"/>
          <w:sz w:val="32"/>
          <w:szCs w:val="32"/>
        </w:rPr>
        <w:t>5．退役士兵教育资助的期限是多长？</w:t>
      </w:r>
      <w:bookmarkEnd w:id="19"/>
    </w:p>
    <w:p w:rsidR="0064372F" w:rsidRPr="00B21095" w:rsidRDefault="0064372F" w:rsidP="0064372F">
      <w:pPr>
        <w:spacing w:after="345" w:line="480" w:lineRule="auto"/>
        <w:ind w:firstLine="480"/>
        <w:rPr>
          <w:rFonts w:ascii="仿宋" w:eastAsia="仿宋" w:hAnsi="仿宋" w:cs="宋体"/>
          <w:sz w:val="32"/>
          <w:szCs w:val="32"/>
        </w:rPr>
      </w:pPr>
      <w:r w:rsidRPr="00B21095">
        <w:rPr>
          <w:rFonts w:ascii="仿宋" w:eastAsia="仿宋" w:hAnsi="仿宋" w:cs="宋体" w:hint="eastAsia"/>
          <w:sz w:val="32"/>
          <w:szCs w:val="32"/>
        </w:rPr>
        <w:t>答：全日制普通高等学历教育一个学制期。</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20" w:name="_Toc451373951"/>
      <w:r w:rsidRPr="00B21095">
        <w:rPr>
          <w:rFonts w:ascii="仿宋" w:eastAsia="仿宋" w:hAnsi="仿宋" w:cs="宋体" w:hint="eastAsia"/>
          <w:sz w:val="32"/>
          <w:szCs w:val="32"/>
        </w:rPr>
        <w:t>6．退役士兵教育资助政策的申请方式是什么？</w:t>
      </w:r>
      <w:bookmarkEnd w:id="20"/>
    </w:p>
    <w:p w:rsidR="0064372F" w:rsidRPr="00B21095" w:rsidRDefault="0064372F" w:rsidP="0064372F">
      <w:pPr>
        <w:spacing w:after="345" w:line="480" w:lineRule="auto"/>
        <w:ind w:firstLine="480"/>
        <w:rPr>
          <w:rFonts w:ascii="仿宋" w:eastAsia="仿宋" w:hAnsi="仿宋" w:cs="宋体"/>
          <w:sz w:val="32"/>
          <w:szCs w:val="32"/>
        </w:rPr>
      </w:pPr>
      <w:r w:rsidRPr="00B21095">
        <w:rPr>
          <w:rFonts w:ascii="仿宋" w:eastAsia="仿宋" w:hAnsi="仿宋" w:cs="宋体" w:hint="eastAsia"/>
          <w:sz w:val="32"/>
          <w:szCs w:val="32"/>
        </w:rPr>
        <w:t>答：教育资助政策按照自愿申请原则，由学生本人向所在高校的学生资助部门提出申请，学费资助需按照学年进行申请，每年审批发放当年学费。其他教育资助措施按照现行资助政策规定执行。</w:t>
      </w:r>
    </w:p>
    <w:p w:rsidR="0064372F" w:rsidRPr="00B21095" w:rsidRDefault="0064372F" w:rsidP="0064372F">
      <w:pPr>
        <w:spacing w:before="120" w:after="100" w:afterAutospacing="1" w:line="480" w:lineRule="auto"/>
        <w:ind w:firstLine="480"/>
        <w:outlineLvl w:val="2"/>
        <w:rPr>
          <w:rFonts w:ascii="仿宋" w:eastAsia="仿宋" w:hAnsi="仿宋" w:cs="宋体"/>
          <w:sz w:val="32"/>
          <w:szCs w:val="32"/>
        </w:rPr>
      </w:pPr>
      <w:bookmarkStart w:id="21" w:name="_Toc451373952"/>
      <w:r w:rsidRPr="00B21095">
        <w:rPr>
          <w:rFonts w:ascii="仿宋" w:eastAsia="仿宋" w:hAnsi="仿宋" w:cs="宋体" w:hint="eastAsia"/>
          <w:sz w:val="32"/>
          <w:szCs w:val="32"/>
        </w:rPr>
        <w:t>7．退役一年以内考入普通高校的退役士兵享受何种资助政策？</w:t>
      </w:r>
      <w:bookmarkEnd w:id="21"/>
    </w:p>
    <w:p w:rsidR="0064372F" w:rsidRPr="00B21095" w:rsidRDefault="0064372F" w:rsidP="0064372F">
      <w:pPr>
        <w:spacing w:after="345" w:line="480" w:lineRule="auto"/>
        <w:ind w:firstLine="480"/>
        <w:rPr>
          <w:rFonts w:ascii="仿宋" w:eastAsia="仿宋" w:hAnsi="仿宋" w:cs="宋体"/>
          <w:sz w:val="32"/>
          <w:szCs w:val="32"/>
        </w:rPr>
      </w:pPr>
      <w:r w:rsidRPr="00B21095">
        <w:rPr>
          <w:rFonts w:ascii="仿宋" w:eastAsia="仿宋" w:hAnsi="仿宋" w:cs="宋体" w:hint="eastAsia"/>
          <w:sz w:val="32"/>
          <w:szCs w:val="32"/>
        </w:rPr>
        <w:t>答：退役一年以内的自主就业退役士兵考入全日制普通高等学校的，按照《国务院中央军委关于加强退役士兵职业教育和技能培训工作的通知》（国发〔2010〕42号）文件规定执行。</w:t>
      </w:r>
    </w:p>
    <w:p w:rsidR="0064372F" w:rsidRPr="00B21095" w:rsidRDefault="0064372F" w:rsidP="0064372F"/>
    <w:p w:rsidR="00B60564" w:rsidRPr="00B21095" w:rsidRDefault="00B60564"/>
    <w:sectPr w:rsidR="00B60564" w:rsidRPr="00B210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25C" w:rsidRDefault="0043025C" w:rsidP="00B21095">
      <w:pPr>
        <w:spacing w:after="0" w:line="240" w:lineRule="auto"/>
      </w:pPr>
      <w:r>
        <w:separator/>
      </w:r>
    </w:p>
  </w:endnote>
  <w:endnote w:type="continuationSeparator" w:id="0">
    <w:p w:rsidR="0043025C" w:rsidRDefault="0043025C" w:rsidP="00B2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25C" w:rsidRDefault="0043025C" w:rsidP="00B21095">
      <w:pPr>
        <w:spacing w:after="0" w:line="240" w:lineRule="auto"/>
      </w:pPr>
      <w:r>
        <w:separator/>
      </w:r>
    </w:p>
  </w:footnote>
  <w:footnote w:type="continuationSeparator" w:id="0">
    <w:p w:rsidR="0043025C" w:rsidRDefault="0043025C" w:rsidP="00B210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72F"/>
    <w:rsid w:val="0043025C"/>
    <w:rsid w:val="004C15CF"/>
    <w:rsid w:val="0064372F"/>
    <w:rsid w:val="00B21095"/>
    <w:rsid w:val="00B60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72F"/>
  </w:style>
  <w:style w:type="paragraph" w:styleId="1">
    <w:name w:val="heading 1"/>
    <w:basedOn w:val="a"/>
    <w:next w:val="a"/>
    <w:link w:val="1Char"/>
    <w:uiPriority w:val="9"/>
    <w:qFormat/>
    <w:rsid w:val="004C15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semiHidden/>
    <w:unhideWhenUsed/>
    <w:qFormat/>
    <w:rsid w:val="004C15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semiHidden/>
    <w:unhideWhenUsed/>
    <w:qFormat/>
    <w:rsid w:val="004C15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semiHidden/>
    <w:unhideWhenUsed/>
    <w:qFormat/>
    <w:rsid w:val="004C15CF"/>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semiHidden/>
    <w:unhideWhenUsed/>
    <w:qFormat/>
    <w:rsid w:val="004C15CF"/>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4C15CF"/>
    <w:pPr>
      <w:spacing w:after="120"/>
      <w:jc w:val="center"/>
      <w:outlineLvl w:val="5"/>
    </w:pPr>
    <w:rPr>
      <w:caps/>
      <w:color w:val="943634" w:themeColor="accent2" w:themeShade="BF"/>
      <w:spacing w:val="10"/>
    </w:rPr>
  </w:style>
  <w:style w:type="paragraph" w:styleId="7">
    <w:name w:val="heading 7"/>
    <w:basedOn w:val="a"/>
    <w:next w:val="a"/>
    <w:link w:val="7Char"/>
    <w:uiPriority w:val="9"/>
    <w:semiHidden/>
    <w:unhideWhenUsed/>
    <w:qFormat/>
    <w:rsid w:val="004C15CF"/>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4C15CF"/>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4C15CF"/>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15CF"/>
    <w:rPr>
      <w:caps/>
      <w:color w:val="632423" w:themeColor="accent2" w:themeShade="80"/>
      <w:spacing w:val="20"/>
      <w:sz w:val="28"/>
      <w:szCs w:val="28"/>
    </w:rPr>
  </w:style>
  <w:style w:type="character" w:customStyle="1" w:styleId="2Char">
    <w:name w:val="标题 2 Char"/>
    <w:basedOn w:val="a0"/>
    <w:link w:val="2"/>
    <w:uiPriority w:val="9"/>
    <w:semiHidden/>
    <w:rsid w:val="004C15CF"/>
    <w:rPr>
      <w:caps/>
      <w:color w:val="632423" w:themeColor="accent2" w:themeShade="80"/>
      <w:spacing w:val="15"/>
      <w:sz w:val="24"/>
      <w:szCs w:val="24"/>
    </w:rPr>
  </w:style>
  <w:style w:type="character" w:customStyle="1" w:styleId="3Char">
    <w:name w:val="标题 3 Char"/>
    <w:basedOn w:val="a0"/>
    <w:link w:val="3"/>
    <w:uiPriority w:val="9"/>
    <w:semiHidden/>
    <w:rsid w:val="004C15CF"/>
    <w:rPr>
      <w:caps/>
      <w:color w:val="622423" w:themeColor="accent2" w:themeShade="7F"/>
      <w:sz w:val="24"/>
      <w:szCs w:val="24"/>
    </w:rPr>
  </w:style>
  <w:style w:type="character" w:customStyle="1" w:styleId="4Char">
    <w:name w:val="标题 4 Char"/>
    <w:basedOn w:val="a0"/>
    <w:link w:val="4"/>
    <w:uiPriority w:val="9"/>
    <w:semiHidden/>
    <w:rsid w:val="004C15CF"/>
    <w:rPr>
      <w:caps/>
      <w:color w:val="622423" w:themeColor="accent2" w:themeShade="7F"/>
      <w:spacing w:val="10"/>
    </w:rPr>
  </w:style>
  <w:style w:type="character" w:customStyle="1" w:styleId="5Char">
    <w:name w:val="标题 5 Char"/>
    <w:basedOn w:val="a0"/>
    <w:link w:val="5"/>
    <w:uiPriority w:val="9"/>
    <w:semiHidden/>
    <w:rsid w:val="004C15CF"/>
    <w:rPr>
      <w:caps/>
      <w:color w:val="622423" w:themeColor="accent2" w:themeShade="7F"/>
      <w:spacing w:val="10"/>
    </w:rPr>
  </w:style>
  <w:style w:type="character" w:customStyle="1" w:styleId="6Char">
    <w:name w:val="标题 6 Char"/>
    <w:basedOn w:val="a0"/>
    <w:link w:val="6"/>
    <w:uiPriority w:val="9"/>
    <w:semiHidden/>
    <w:rsid w:val="004C15CF"/>
    <w:rPr>
      <w:caps/>
      <w:color w:val="943634" w:themeColor="accent2" w:themeShade="BF"/>
      <w:spacing w:val="10"/>
    </w:rPr>
  </w:style>
  <w:style w:type="character" w:customStyle="1" w:styleId="7Char">
    <w:name w:val="标题 7 Char"/>
    <w:basedOn w:val="a0"/>
    <w:link w:val="7"/>
    <w:uiPriority w:val="9"/>
    <w:semiHidden/>
    <w:rsid w:val="004C15CF"/>
    <w:rPr>
      <w:i/>
      <w:iCs/>
      <w:caps/>
      <w:color w:val="943634" w:themeColor="accent2" w:themeShade="BF"/>
      <w:spacing w:val="10"/>
    </w:rPr>
  </w:style>
  <w:style w:type="character" w:customStyle="1" w:styleId="8Char">
    <w:name w:val="标题 8 Char"/>
    <w:basedOn w:val="a0"/>
    <w:link w:val="8"/>
    <w:uiPriority w:val="9"/>
    <w:semiHidden/>
    <w:rsid w:val="004C15CF"/>
    <w:rPr>
      <w:caps/>
      <w:spacing w:val="10"/>
      <w:sz w:val="20"/>
      <w:szCs w:val="20"/>
    </w:rPr>
  </w:style>
  <w:style w:type="character" w:customStyle="1" w:styleId="9Char">
    <w:name w:val="标题 9 Char"/>
    <w:basedOn w:val="a0"/>
    <w:link w:val="9"/>
    <w:uiPriority w:val="9"/>
    <w:semiHidden/>
    <w:rsid w:val="004C15CF"/>
    <w:rPr>
      <w:i/>
      <w:iCs/>
      <w:caps/>
      <w:spacing w:val="10"/>
      <w:sz w:val="20"/>
      <w:szCs w:val="20"/>
    </w:rPr>
  </w:style>
  <w:style w:type="paragraph" w:styleId="a3">
    <w:name w:val="caption"/>
    <w:basedOn w:val="a"/>
    <w:next w:val="a"/>
    <w:uiPriority w:val="35"/>
    <w:semiHidden/>
    <w:unhideWhenUsed/>
    <w:qFormat/>
    <w:rsid w:val="004C15CF"/>
    <w:rPr>
      <w:caps/>
      <w:spacing w:val="10"/>
      <w:sz w:val="18"/>
      <w:szCs w:val="18"/>
    </w:rPr>
  </w:style>
  <w:style w:type="paragraph" w:styleId="a4">
    <w:name w:val="Title"/>
    <w:basedOn w:val="a"/>
    <w:next w:val="a"/>
    <w:link w:val="Char"/>
    <w:uiPriority w:val="10"/>
    <w:qFormat/>
    <w:rsid w:val="004C15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
    <w:name w:val="标题 Char"/>
    <w:basedOn w:val="a0"/>
    <w:link w:val="a4"/>
    <w:uiPriority w:val="10"/>
    <w:rsid w:val="004C15CF"/>
    <w:rPr>
      <w:caps/>
      <w:color w:val="632423" w:themeColor="accent2" w:themeShade="80"/>
      <w:spacing w:val="50"/>
      <w:sz w:val="44"/>
      <w:szCs w:val="44"/>
    </w:rPr>
  </w:style>
  <w:style w:type="paragraph" w:styleId="a5">
    <w:name w:val="Subtitle"/>
    <w:basedOn w:val="a"/>
    <w:next w:val="a"/>
    <w:link w:val="Char0"/>
    <w:uiPriority w:val="11"/>
    <w:qFormat/>
    <w:rsid w:val="004C15CF"/>
    <w:pPr>
      <w:spacing w:after="560" w:line="240" w:lineRule="auto"/>
      <w:jc w:val="center"/>
    </w:pPr>
    <w:rPr>
      <w:caps/>
      <w:spacing w:val="20"/>
      <w:sz w:val="18"/>
      <w:szCs w:val="18"/>
    </w:rPr>
  </w:style>
  <w:style w:type="character" w:customStyle="1" w:styleId="Char0">
    <w:name w:val="副标题 Char"/>
    <w:basedOn w:val="a0"/>
    <w:link w:val="a5"/>
    <w:uiPriority w:val="11"/>
    <w:rsid w:val="004C15CF"/>
    <w:rPr>
      <w:caps/>
      <w:spacing w:val="20"/>
      <w:sz w:val="18"/>
      <w:szCs w:val="18"/>
    </w:rPr>
  </w:style>
  <w:style w:type="character" w:styleId="a6">
    <w:name w:val="Strong"/>
    <w:uiPriority w:val="22"/>
    <w:qFormat/>
    <w:rsid w:val="004C15CF"/>
    <w:rPr>
      <w:b/>
      <w:bCs/>
      <w:color w:val="943634" w:themeColor="accent2" w:themeShade="BF"/>
      <w:spacing w:val="5"/>
    </w:rPr>
  </w:style>
  <w:style w:type="character" w:styleId="a7">
    <w:name w:val="Emphasis"/>
    <w:uiPriority w:val="20"/>
    <w:qFormat/>
    <w:rsid w:val="004C15CF"/>
    <w:rPr>
      <w:caps/>
      <w:spacing w:val="5"/>
      <w:sz w:val="20"/>
      <w:szCs w:val="20"/>
    </w:rPr>
  </w:style>
  <w:style w:type="paragraph" w:styleId="a8">
    <w:name w:val="No Spacing"/>
    <w:basedOn w:val="a"/>
    <w:link w:val="Char1"/>
    <w:uiPriority w:val="1"/>
    <w:qFormat/>
    <w:rsid w:val="004C15CF"/>
    <w:pPr>
      <w:spacing w:after="0" w:line="240" w:lineRule="auto"/>
    </w:pPr>
  </w:style>
  <w:style w:type="character" w:customStyle="1" w:styleId="Char1">
    <w:name w:val="无间隔 Char"/>
    <w:basedOn w:val="a0"/>
    <w:link w:val="a8"/>
    <w:uiPriority w:val="1"/>
    <w:rsid w:val="004C15CF"/>
  </w:style>
  <w:style w:type="paragraph" w:styleId="a9">
    <w:name w:val="List Paragraph"/>
    <w:basedOn w:val="a"/>
    <w:uiPriority w:val="34"/>
    <w:qFormat/>
    <w:rsid w:val="004C15CF"/>
    <w:pPr>
      <w:ind w:left="720"/>
      <w:contextualSpacing/>
    </w:pPr>
  </w:style>
  <w:style w:type="paragraph" w:styleId="aa">
    <w:name w:val="Quote"/>
    <w:basedOn w:val="a"/>
    <w:next w:val="a"/>
    <w:link w:val="Char2"/>
    <w:uiPriority w:val="29"/>
    <w:qFormat/>
    <w:rsid w:val="004C15CF"/>
    <w:rPr>
      <w:i/>
      <w:iCs/>
    </w:rPr>
  </w:style>
  <w:style w:type="character" w:customStyle="1" w:styleId="Char2">
    <w:name w:val="引用 Char"/>
    <w:basedOn w:val="a0"/>
    <w:link w:val="aa"/>
    <w:uiPriority w:val="29"/>
    <w:rsid w:val="004C15CF"/>
    <w:rPr>
      <w:i/>
      <w:iCs/>
    </w:rPr>
  </w:style>
  <w:style w:type="paragraph" w:styleId="ab">
    <w:name w:val="Intense Quote"/>
    <w:basedOn w:val="a"/>
    <w:next w:val="a"/>
    <w:link w:val="Char3"/>
    <w:uiPriority w:val="30"/>
    <w:qFormat/>
    <w:rsid w:val="004C15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3">
    <w:name w:val="明显引用 Char"/>
    <w:basedOn w:val="a0"/>
    <w:link w:val="ab"/>
    <w:uiPriority w:val="30"/>
    <w:rsid w:val="004C15CF"/>
    <w:rPr>
      <w:caps/>
      <w:color w:val="622423" w:themeColor="accent2" w:themeShade="7F"/>
      <w:spacing w:val="5"/>
      <w:sz w:val="20"/>
      <w:szCs w:val="20"/>
    </w:rPr>
  </w:style>
  <w:style w:type="character" w:styleId="ac">
    <w:name w:val="Subtle Emphasis"/>
    <w:uiPriority w:val="19"/>
    <w:qFormat/>
    <w:rsid w:val="004C15CF"/>
    <w:rPr>
      <w:i/>
      <w:iCs/>
    </w:rPr>
  </w:style>
  <w:style w:type="character" w:styleId="ad">
    <w:name w:val="Intense Emphasis"/>
    <w:uiPriority w:val="21"/>
    <w:qFormat/>
    <w:rsid w:val="004C15CF"/>
    <w:rPr>
      <w:i/>
      <w:iCs/>
      <w:caps/>
      <w:spacing w:val="10"/>
      <w:sz w:val="20"/>
      <w:szCs w:val="20"/>
    </w:rPr>
  </w:style>
  <w:style w:type="character" w:styleId="ae">
    <w:name w:val="Subtle Reference"/>
    <w:basedOn w:val="a0"/>
    <w:uiPriority w:val="31"/>
    <w:qFormat/>
    <w:rsid w:val="004C15CF"/>
    <w:rPr>
      <w:rFonts w:asciiTheme="minorHAnsi" w:eastAsiaTheme="minorEastAsia" w:hAnsiTheme="minorHAnsi" w:cstheme="minorBidi"/>
      <w:i/>
      <w:iCs/>
      <w:color w:val="622423" w:themeColor="accent2" w:themeShade="7F"/>
    </w:rPr>
  </w:style>
  <w:style w:type="character" w:styleId="af">
    <w:name w:val="Intense Reference"/>
    <w:uiPriority w:val="32"/>
    <w:qFormat/>
    <w:rsid w:val="004C15CF"/>
    <w:rPr>
      <w:rFonts w:asciiTheme="minorHAnsi" w:eastAsiaTheme="minorEastAsia" w:hAnsiTheme="minorHAnsi" w:cstheme="minorBidi"/>
      <w:b/>
      <w:bCs/>
      <w:i/>
      <w:iCs/>
      <w:color w:val="622423" w:themeColor="accent2" w:themeShade="7F"/>
    </w:rPr>
  </w:style>
  <w:style w:type="character" w:styleId="af0">
    <w:name w:val="Book Title"/>
    <w:uiPriority w:val="33"/>
    <w:qFormat/>
    <w:rsid w:val="004C15CF"/>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4C15CF"/>
    <w:pPr>
      <w:outlineLvl w:val="9"/>
    </w:pPr>
    <w:rPr>
      <w:lang w:bidi="en-US"/>
    </w:rPr>
  </w:style>
  <w:style w:type="paragraph" w:styleId="af1">
    <w:name w:val="header"/>
    <w:basedOn w:val="a"/>
    <w:link w:val="Char4"/>
    <w:uiPriority w:val="99"/>
    <w:unhideWhenUsed/>
    <w:rsid w:val="00B2109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1"/>
    <w:uiPriority w:val="99"/>
    <w:rsid w:val="00B21095"/>
    <w:rPr>
      <w:sz w:val="18"/>
      <w:szCs w:val="18"/>
    </w:rPr>
  </w:style>
  <w:style w:type="paragraph" w:styleId="af2">
    <w:name w:val="footer"/>
    <w:basedOn w:val="a"/>
    <w:link w:val="Char5"/>
    <w:uiPriority w:val="99"/>
    <w:unhideWhenUsed/>
    <w:rsid w:val="00B21095"/>
    <w:pPr>
      <w:tabs>
        <w:tab w:val="center" w:pos="4153"/>
        <w:tab w:val="right" w:pos="8306"/>
      </w:tabs>
      <w:snapToGrid w:val="0"/>
      <w:spacing w:line="240" w:lineRule="auto"/>
    </w:pPr>
    <w:rPr>
      <w:sz w:val="18"/>
      <w:szCs w:val="18"/>
    </w:rPr>
  </w:style>
  <w:style w:type="character" w:customStyle="1" w:styleId="Char5">
    <w:name w:val="页脚 Char"/>
    <w:basedOn w:val="a0"/>
    <w:link w:val="af2"/>
    <w:uiPriority w:val="99"/>
    <w:rsid w:val="00B210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72F"/>
  </w:style>
  <w:style w:type="paragraph" w:styleId="1">
    <w:name w:val="heading 1"/>
    <w:basedOn w:val="a"/>
    <w:next w:val="a"/>
    <w:link w:val="1Char"/>
    <w:uiPriority w:val="9"/>
    <w:qFormat/>
    <w:rsid w:val="004C15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semiHidden/>
    <w:unhideWhenUsed/>
    <w:qFormat/>
    <w:rsid w:val="004C15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semiHidden/>
    <w:unhideWhenUsed/>
    <w:qFormat/>
    <w:rsid w:val="004C15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semiHidden/>
    <w:unhideWhenUsed/>
    <w:qFormat/>
    <w:rsid w:val="004C15CF"/>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semiHidden/>
    <w:unhideWhenUsed/>
    <w:qFormat/>
    <w:rsid w:val="004C15CF"/>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4C15CF"/>
    <w:pPr>
      <w:spacing w:after="120"/>
      <w:jc w:val="center"/>
      <w:outlineLvl w:val="5"/>
    </w:pPr>
    <w:rPr>
      <w:caps/>
      <w:color w:val="943634" w:themeColor="accent2" w:themeShade="BF"/>
      <w:spacing w:val="10"/>
    </w:rPr>
  </w:style>
  <w:style w:type="paragraph" w:styleId="7">
    <w:name w:val="heading 7"/>
    <w:basedOn w:val="a"/>
    <w:next w:val="a"/>
    <w:link w:val="7Char"/>
    <w:uiPriority w:val="9"/>
    <w:semiHidden/>
    <w:unhideWhenUsed/>
    <w:qFormat/>
    <w:rsid w:val="004C15CF"/>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4C15CF"/>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4C15CF"/>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15CF"/>
    <w:rPr>
      <w:caps/>
      <w:color w:val="632423" w:themeColor="accent2" w:themeShade="80"/>
      <w:spacing w:val="20"/>
      <w:sz w:val="28"/>
      <w:szCs w:val="28"/>
    </w:rPr>
  </w:style>
  <w:style w:type="character" w:customStyle="1" w:styleId="2Char">
    <w:name w:val="标题 2 Char"/>
    <w:basedOn w:val="a0"/>
    <w:link w:val="2"/>
    <w:uiPriority w:val="9"/>
    <w:semiHidden/>
    <w:rsid w:val="004C15CF"/>
    <w:rPr>
      <w:caps/>
      <w:color w:val="632423" w:themeColor="accent2" w:themeShade="80"/>
      <w:spacing w:val="15"/>
      <w:sz w:val="24"/>
      <w:szCs w:val="24"/>
    </w:rPr>
  </w:style>
  <w:style w:type="character" w:customStyle="1" w:styleId="3Char">
    <w:name w:val="标题 3 Char"/>
    <w:basedOn w:val="a0"/>
    <w:link w:val="3"/>
    <w:uiPriority w:val="9"/>
    <w:semiHidden/>
    <w:rsid w:val="004C15CF"/>
    <w:rPr>
      <w:caps/>
      <w:color w:val="622423" w:themeColor="accent2" w:themeShade="7F"/>
      <w:sz w:val="24"/>
      <w:szCs w:val="24"/>
    </w:rPr>
  </w:style>
  <w:style w:type="character" w:customStyle="1" w:styleId="4Char">
    <w:name w:val="标题 4 Char"/>
    <w:basedOn w:val="a0"/>
    <w:link w:val="4"/>
    <w:uiPriority w:val="9"/>
    <w:semiHidden/>
    <w:rsid w:val="004C15CF"/>
    <w:rPr>
      <w:caps/>
      <w:color w:val="622423" w:themeColor="accent2" w:themeShade="7F"/>
      <w:spacing w:val="10"/>
    </w:rPr>
  </w:style>
  <w:style w:type="character" w:customStyle="1" w:styleId="5Char">
    <w:name w:val="标题 5 Char"/>
    <w:basedOn w:val="a0"/>
    <w:link w:val="5"/>
    <w:uiPriority w:val="9"/>
    <w:semiHidden/>
    <w:rsid w:val="004C15CF"/>
    <w:rPr>
      <w:caps/>
      <w:color w:val="622423" w:themeColor="accent2" w:themeShade="7F"/>
      <w:spacing w:val="10"/>
    </w:rPr>
  </w:style>
  <w:style w:type="character" w:customStyle="1" w:styleId="6Char">
    <w:name w:val="标题 6 Char"/>
    <w:basedOn w:val="a0"/>
    <w:link w:val="6"/>
    <w:uiPriority w:val="9"/>
    <w:semiHidden/>
    <w:rsid w:val="004C15CF"/>
    <w:rPr>
      <w:caps/>
      <w:color w:val="943634" w:themeColor="accent2" w:themeShade="BF"/>
      <w:spacing w:val="10"/>
    </w:rPr>
  </w:style>
  <w:style w:type="character" w:customStyle="1" w:styleId="7Char">
    <w:name w:val="标题 7 Char"/>
    <w:basedOn w:val="a0"/>
    <w:link w:val="7"/>
    <w:uiPriority w:val="9"/>
    <w:semiHidden/>
    <w:rsid w:val="004C15CF"/>
    <w:rPr>
      <w:i/>
      <w:iCs/>
      <w:caps/>
      <w:color w:val="943634" w:themeColor="accent2" w:themeShade="BF"/>
      <w:spacing w:val="10"/>
    </w:rPr>
  </w:style>
  <w:style w:type="character" w:customStyle="1" w:styleId="8Char">
    <w:name w:val="标题 8 Char"/>
    <w:basedOn w:val="a0"/>
    <w:link w:val="8"/>
    <w:uiPriority w:val="9"/>
    <w:semiHidden/>
    <w:rsid w:val="004C15CF"/>
    <w:rPr>
      <w:caps/>
      <w:spacing w:val="10"/>
      <w:sz w:val="20"/>
      <w:szCs w:val="20"/>
    </w:rPr>
  </w:style>
  <w:style w:type="character" w:customStyle="1" w:styleId="9Char">
    <w:name w:val="标题 9 Char"/>
    <w:basedOn w:val="a0"/>
    <w:link w:val="9"/>
    <w:uiPriority w:val="9"/>
    <w:semiHidden/>
    <w:rsid w:val="004C15CF"/>
    <w:rPr>
      <w:i/>
      <w:iCs/>
      <w:caps/>
      <w:spacing w:val="10"/>
      <w:sz w:val="20"/>
      <w:szCs w:val="20"/>
    </w:rPr>
  </w:style>
  <w:style w:type="paragraph" w:styleId="a3">
    <w:name w:val="caption"/>
    <w:basedOn w:val="a"/>
    <w:next w:val="a"/>
    <w:uiPriority w:val="35"/>
    <w:semiHidden/>
    <w:unhideWhenUsed/>
    <w:qFormat/>
    <w:rsid w:val="004C15CF"/>
    <w:rPr>
      <w:caps/>
      <w:spacing w:val="10"/>
      <w:sz w:val="18"/>
      <w:szCs w:val="18"/>
    </w:rPr>
  </w:style>
  <w:style w:type="paragraph" w:styleId="a4">
    <w:name w:val="Title"/>
    <w:basedOn w:val="a"/>
    <w:next w:val="a"/>
    <w:link w:val="Char"/>
    <w:uiPriority w:val="10"/>
    <w:qFormat/>
    <w:rsid w:val="004C15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
    <w:name w:val="标题 Char"/>
    <w:basedOn w:val="a0"/>
    <w:link w:val="a4"/>
    <w:uiPriority w:val="10"/>
    <w:rsid w:val="004C15CF"/>
    <w:rPr>
      <w:caps/>
      <w:color w:val="632423" w:themeColor="accent2" w:themeShade="80"/>
      <w:spacing w:val="50"/>
      <w:sz w:val="44"/>
      <w:szCs w:val="44"/>
    </w:rPr>
  </w:style>
  <w:style w:type="paragraph" w:styleId="a5">
    <w:name w:val="Subtitle"/>
    <w:basedOn w:val="a"/>
    <w:next w:val="a"/>
    <w:link w:val="Char0"/>
    <w:uiPriority w:val="11"/>
    <w:qFormat/>
    <w:rsid w:val="004C15CF"/>
    <w:pPr>
      <w:spacing w:after="560" w:line="240" w:lineRule="auto"/>
      <w:jc w:val="center"/>
    </w:pPr>
    <w:rPr>
      <w:caps/>
      <w:spacing w:val="20"/>
      <w:sz w:val="18"/>
      <w:szCs w:val="18"/>
    </w:rPr>
  </w:style>
  <w:style w:type="character" w:customStyle="1" w:styleId="Char0">
    <w:name w:val="副标题 Char"/>
    <w:basedOn w:val="a0"/>
    <w:link w:val="a5"/>
    <w:uiPriority w:val="11"/>
    <w:rsid w:val="004C15CF"/>
    <w:rPr>
      <w:caps/>
      <w:spacing w:val="20"/>
      <w:sz w:val="18"/>
      <w:szCs w:val="18"/>
    </w:rPr>
  </w:style>
  <w:style w:type="character" w:styleId="a6">
    <w:name w:val="Strong"/>
    <w:uiPriority w:val="22"/>
    <w:qFormat/>
    <w:rsid w:val="004C15CF"/>
    <w:rPr>
      <w:b/>
      <w:bCs/>
      <w:color w:val="943634" w:themeColor="accent2" w:themeShade="BF"/>
      <w:spacing w:val="5"/>
    </w:rPr>
  </w:style>
  <w:style w:type="character" w:styleId="a7">
    <w:name w:val="Emphasis"/>
    <w:uiPriority w:val="20"/>
    <w:qFormat/>
    <w:rsid w:val="004C15CF"/>
    <w:rPr>
      <w:caps/>
      <w:spacing w:val="5"/>
      <w:sz w:val="20"/>
      <w:szCs w:val="20"/>
    </w:rPr>
  </w:style>
  <w:style w:type="paragraph" w:styleId="a8">
    <w:name w:val="No Spacing"/>
    <w:basedOn w:val="a"/>
    <w:link w:val="Char1"/>
    <w:uiPriority w:val="1"/>
    <w:qFormat/>
    <w:rsid w:val="004C15CF"/>
    <w:pPr>
      <w:spacing w:after="0" w:line="240" w:lineRule="auto"/>
    </w:pPr>
  </w:style>
  <w:style w:type="character" w:customStyle="1" w:styleId="Char1">
    <w:name w:val="无间隔 Char"/>
    <w:basedOn w:val="a0"/>
    <w:link w:val="a8"/>
    <w:uiPriority w:val="1"/>
    <w:rsid w:val="004C15CF"/>
  </w:style>
  <w:style w:type="paragraph" w:styleId="a9">
    <w:name w:val="List Paragraph"/>
    <w:basedOn w:val="a"/>
    <w:uiPriority w:val="34"/>
    <w:qFormat/>
    <w:rsid w:val="004C15CF"/>
    <w:pPr>
      <w:ind w:left="720"/>
      <w:contextualSpacing/>
    </w:pPr>
  </w:style>
  <w:style w:type="paragraph" w:styleId="aa">
    <w:name w:val="Quote"/>
    <w:basedOn w:val="a"/>
    <w:next w:val="a"/>
    <w:link w:val="Char2"/>
    <w:uiPriority w:val="29"/>
    <w:qFormat/>
    <w:rsid w:val="004C15CF"/>
    <w:rPr>
      <w:i/>
      <w:iCs/>
    </w:rPr>
  </w:style>
  <w:style w:type="character" w:customStyle="1" w:styleId="Char2">
    <w:name w:val="引用 Char"/>
    <w:basedOn w:val="a0"/>
    <w:link w:val="aa"/>
    <w:uiPriority w:val="29"/>
    <w:rsid w:val="004C15CF"/>
    <w:rPr>
      <w:i/>
      <w:iCs/>
    </w:rPr>
  </w:style>
  <w:style w:type="paragraph" w:styleId="ab">
    <w:name w:val="Intense Quote"/>
    <w:basedOn w:val="a"/>
    <w:next w:val="a"/>
    <w:link w:val="Char3"/>
    <w:uiPriority w:val="30"/>
    <w:qFormat/>
    <w:rsid w:val="004C15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3">
    <w:name w:val="明显引用 Char"/>
    <w:basedOn w:val="a0"/>
    <w:link w:val="ab"/>
    <w:uiPriority w:val="30"/>
    <w:rsid w:val="004C15CF"/>
    <w:rPr>
      <w:caps/>
      <w:color w:val="622423" w:themeColor="accent2" w:themeShade="7F"/>
      <w:spacing w:val="5"/>
      <w:sz w:val="20"/>
      <w:szCs w:val="20"/>
    </w:rPr>
  </w:style>
  <w:style w:type="character" w:styleId="ac">
    <w:name w:val="Subtle Emphasis"/>
    <w:uiPriority w:val="19"/>
    <w:qFormat/>
    <w:rsid w:val="004C15CF"/>
    <w:rPr>
      <w:i/>
      <w:iCs/>
    </w:rPr>
  </w:style>
  <w:style w:type="character" w:styleId="ad">
    <w:name w:val="Intense Emphasis"/>
    <w:uiPriority w:val="21"/>
    <w:qFormat/>
    <w:rsid w:val="004C15CF"/>
    <w:rPr>
      <w:i/>
      <w:iCs/>
      <w:caps/>
      <w:spacing w:val="10"/>
      <w:sz w:val="20"/>
      <w:szCs w:val="20"/>
    </w:rPr>
  </w:style>
  <w:style w:type="character" w:styleId="ae">
    <w:name w:val="Subtle Reference"/>
    <w:basedOn w:val="a0"/>
    <w:uiPriority w:val="31"/>
    <w:qFormat/>
    <w:rsid w:val="004C15CF"/>
    <w:rPr>
      <w:rFonts w:asciiTheme="minorHAnsi" w:eastAsiaTheme="minorEastAsia" w:hAnsiTheme="minorHAnsi" w:cstheme="minorBidi"/>
      <w:i/>
      <w:iCs/>
      <w:color w:val="622423" w:themeColor="accent2" w:themeShade="7F"/>
    </w:rPr>
  </w:style>
  <w:style w:type="character" w:styleId="af">
    <w:name w:val="Intense Reference"/>
    <w:uiPriority w:val="32"/>
    <w:qFormat/>
    <w:rsid w:val="004C15CF"/>
    <w:rPr>
      <w:rFonts w:asciiTheme="minorHAnsi" w:eastAsiaTheme="minorEastAsia" w:hAnsiTheme="minorHAnsi" w:cstheme="minorBidi"/>
      <w:b/>
      <w:bCs/>
      <w:i/>
      <w:iCs/>
      <w:color w:val="622423" w:themeColor="accent2" w:themeShade="7F"/>
    </w:rPr>
  </w:style>
  <w:style w:type="character" w:styleId="af0">
    <w:name w:val="Book Title"/>
    <w:uiPriority w:val="33"/>
    <w:qFormat/>
    <w:rsid w:val="004C15CF"/>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4C15CF"/>
    <w:pPr>
      <w:outlineLvl w:val="9"/>
    </w:pPr>
    <w:rPr>
      <w:lang w:bidi="en-US"/>
    </w:rPr>
  </w:style>
  <w:style w:type="paragraph" w:styleId="af1">
    <w:name w:val="header"/>
    <w:basedOn w:val="a"/>
    <w:link w:val="Char4"/>
    <w:uiPriority w:val="99"/>
    <w:unhideWhenUsed/>
    <w:rsid w:val="00B2109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1"/>
    <w:uiPriority w:val="99"/>
    <w:rsid w:val="00B21095"/>
    <w:rPr>
      <w:sz w:val="18"/>
      <w:szCs w:val="18"/>
    </w:rPr>
  </w:style>
  <w:style w:type="paragraph" w:styleId="af2">
    <w:name w:val="footer"/>
    <w:basedOn w:val="a"/>
    <w:link w:val="Char5"/>
    <w:uiPriority w:val="99"/>
    <w:unhideWhenUsed/>
    <w:rsid w:val="00B21095"/>
    <w:pPr>
      <w:tabs>
        <w:tab w:val="center" w:pos="4153"/>
        <w:tab w:val="right" w:pos="8306"/>
      </w:tabs>
      <w:snapToGrid w:val="0"/>
      <w:spacing w:line="240" w:lineRule="auto"/>
    </w:pPr>
    <w:rPr>
      <w:sz w:val="18"/>
      <w:szCs w:val="18"/>
    </w:rPr>
  </w:style>
  <w:style w:type="character" w:customStyle="1" w:styleId="Char5">
    <w:name w:val="页脚 Char"/>
    <w:basedOn w:val="a0"/>
    <w:link w:val="af2"/>
    <w:uiPriority w:val="99"/>
    <w:rsid w:val="00B210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dc:creator>
  <cp:lastModifiedBy>123</cp:lastModifiedBy>
  <cp:revision>2</cp:revision>
  <dcterms:created xsi:type="dcterms:W3CDTF">2016-09-21T08:50:00Z</dcterms:created>
  <dcterms:modified xsi:type="dcterms:W3CDTF">2017-09-11T02:20:00Z</dcterms:modified>
</cp:coreProperties>
</file>